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C84" w:rsidRPr="00FA373C" w:rsidRDefault="00F753B7" w:rsidP="00FA373C">
      <w:pPr>
        <w:spacing w:line="48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2018</w:t>
      </w:r>
      <w:r w:rsidR="000A2C84" w:rsidRPr="00FA373C">
        <w:rPr>
          <w:rFonts w:ascii="Arial" w:hAnsi="Arial" w:cs="Arial"/>
          <w:b/>
          <w:sz w:val="24"/>
          <w:szCs w:val="24"/>
          <w:u w:val="single"/>
        </w:rPr>
        <w:t xml:space="preserve"> Spring Gobbler Harvest Report</w:t>
      </w:r>
    </w:p>
    <w:p w:rsidR="00F3424E" w:rsidRPr="00FA373C" w:rsidRDefault="00F753B7" w:rsidP="00FA373C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2018</w:t>
      </w:r>
      <w:r w:rsidR="000A2C84" w:rsidRPr="00FA373C">
        <w:rPr>
          <w:rFonts w:ascii="Times New Roman" w:hAnsi="Times New Roman" w:cs="Times New Roman"/>
          <w:sz w:val="24"/>
          <w:szCs w:val="24"/>
        </w:rPr>
        <w:t xml:space="preserve"> spring gobbler season harvest for Fort A.P. Hill (FAPH) totaled</w:t>
      </w:r>
      <w:r w:rsidR="00E2374C" w:rsidRPr="00FA37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39</w:t>
      </w:r>
      <w:r w:rsidR="00F3424E" w:rsidRPr="00FA373C">
        <w:rPr>
          <w:rFonts w:ascii="Times New Roman" w:hAnsi="Times New Roman" w:cs="Times New Roman"/>
          <w:sz w:val="24"/>
          <w:szCs w:val="24"/>
        </w:rPr>
        <w:t xml:space="preserve">. </w:t>
      </w:r>
      <w:r w:rsidR="000A2C84" w:rsidRPr="00FA373C">
        <w:rPr>
          <w:rFonts w:ascii="Times New Roman" w:hAnsi="Times New Roman" w:cs="Times New Roman"/>
          <w:sz w:val="24"/>
          <w:szCs w:val="24"/>
        </w:rPr>
        <w:t>This</w:t>
      </w:r>
      <w:r w:rsidR="00F630A8" w:rsidRPr="00FA373C">
        <w:rPr>
          <w:rFonts w:ascii="Times New Roman" w:hAnsi="Times New Roman" w:cs="Times New Roman"/>
          <w:sz w:val="24"/>
          <w:szCs w:val="24"/>
        </w:rPr>
        <w:t xml:space="preserve"> year’s harvest was </w:t>
      </w:r>
      <w:r w:rsidR="004F6F4F" w:rsidRPr="00FA373C">
        <w:rPr>
          <w:rFonts w:ascii="Times New Roman" w:hAnsi="Times New Roman" w:cs="Times New Roman"/>
          <w:sz w:val="24"/>
          <w:szCs w:val="24"/>
        </w:rPr>
        <w:t>a</w:t>
      </w:r>
      <w:r w:rsidR="00F630A8" w:rsidRPr="00FA373C">
        <w:rPr>
          <w:rFonts w:ascii="Times New Roman" w:hAnsi="Times New Roman" w:cs="Times New Roman"/>
          <w:sz w:val="24"/>
          <w:szCs w:val="24"/>
        </w:rPr>
        <w:t xml:space="preserve"> </w:t>
      </w:r>
      <w:r w:rsidR="00041631">
        <w:rPr>
          <w:rFonts w:ascii="Times New Roman" w:hAnsi="Times New Roman" w:cs="Times New Roman"/>
          <w:sz w:val="24"/>
          <w:szCs w:val="24"/>
        </w:rPr>
        <w:t>40 percent</w:t>
      </w:r>
      <w:r w:rsidR="005848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decrease from the 2017</w:t>
      </w:r>
      <w:r w:rsidR="000A2C84" w:rsidRPr="00FA373C">
        <w:rPr>
          <w:rFonts w:ascii="Times New Roman" w:hAnsi="Times New Roman" w:cs="Times New Roman"/>
          <w:sz w:val="24"/>
          <w:szCs w:val="24"/>
        </w:rPr>
        <w:t xml:space="preserve"> spring gobbler season. Weigh</w:t>
      </w:r>
      <w:r w:rsidR="00E2374C" w:rsidRPr="00FA373C">
        <w:rPr>
          <w:rFonts w:ascii="Times New Roman" w:hAnsi="Times New Roman" w:cs="Times New Roman"/>
          <w:sz w:val="24"/>
          <w:szCs w:val="24"/>
        </w:rPr>
        <w:t xml:space="preserve">ts </w:t>
      </w:r>
      <w:r w:rsidR="00041631">
        <w:rPr>
          <w:rFonts w:ascii="Times New Roman" w:hAnsi="Times New Roman" w:cs="Times New Roman"/>
          <w:sz w:val="24"/>
          <w:szCs w:val="24"/>
        </w:rPr>
        <w:t xml:space="preserve">increased slightly </w:t>
      </w:r>
      <w:r w:rsidR="00F630A8" w:rsidRPr="00FA373C">
        <w:rPr>
          <w:rFonts w:ascii="Times New Roman" w:hAnsi="Times New Roman" w:cs="Times New Roman"/>
          <w:sz w:val="24"/>
          <w:szCs w:val="24"/>
        </w:rPr>
        <w:t xml:space="preserve">from </w:t>
      </w:r>
      <w:r w:rsidR="0058482E">
        <w:rPr>
          <w:rFonts w:ascii="Times New Roman" w:hAnsi="Times New Roman" w:cs="Times New Roman"/>
          <w:sz w:val="24"/>
          <w:szCs w:val="24"/>
        </w:rPr>
        <w:t>last season at an average of</w:t>
      </w:r>
      <w:r w:rsidR="000A2C84" w:rsidRPr="00FA373C">
        <w:rPr>
          <w:rFonts w:ascii="Times New Roman" w:hAnsi="Times New Roman" w:cs="Times New Roman"/>
          <w:sz w:val="24"/>
          <w:szCs w:val="24"/>
        </w:rPr>
        <w:t xml:space="preserve"> </w:t>
      </w:r>
      <w:r w:rsidR="00041631">
        <w:rPr>
          <w:rFonts w:ascii="Times New Roman" w:hAnsi="Times New Roman" w:cs="Times New Roman"/>
          <w:sz w:val="24"/>
          <w:szCs w:val="24"/>
        </w:rPr>
        <w:t>19.58</w:t>
      </w:r>
      <w:r w:rsidR="00F630A8" w:rsidRPr="00FA373C">
        <w:rPr>
          <w:rFonts w:ascii="Times New Roman" w:hAnsi="Times New Roman" w:cs="Times New Roman"/>
          <w:sz w:val="24"/>
          <w:szCs w:val="24"/>
        </w:rPr>
        <w:t xml:space="preserve"> </w:t>
      </w:r>
      <w:r w:rsidR="000A2C84" w:rsidRPr="00FA373C">
        <w:rPr>
          <w:rFonts w:ascii="Times New Roman" w:hAnsi="Times New Roman" w:cs="Times New Roman"/>
          <w:sz w:val="24"/>
          <w:szCs w:val="24"/>
        </w:rPr>
        <w:t>lbs. The averag</w:t>
      </w:r>
      <w:r w:rsidR="00E2374C" w:rsidRPr="00FA373C">
        <w:rPr>
          <w:rFonts w:ascii="Times New Roman" w:hAnsi="Times New Roman" w:cs="Times New Roman"/>
          <w:sz w:val="24"/>
          <w:szCs w:val="24"/>
        </w:rPr>
        <w:t xml:space="preserve">e beard length showed a </w:t>
      </w:r>
      <w:r w:rsidR="00812DB9">
        <w:rPr>
          <w:rFonts w:ascii="Times New Roman" w:hAnsi="Times New Roman" w:cs="Times New Roman"/>
          <w:sz w:val="24"/>
          <w:szCs w:val="24"/>
        </w:rPr>
        <w:t>de</w:t>
      </w:r>
      <w:r w:rsidR="0058482E">
        <w:rPr>
          <w:rFonts w:ascii="Times New Roman" w:hAnsi="Times New Roman" w:cs="Times New Roman"/>
          <w:sz w:val="24"/>
          <w:szCs w:val="24"/>
        </w:rPr>
        <w:t>crease</w:t>
      </w:r>
      <w:r w:rsidR="00E2374C" w:rsidRPr="00FA373C">
        <w:rPr>
          <w:rFonts w:ascii="Times New Roman" w:hAnsi="Times New Roman" w:cs="Times New Roman"/>
          <w:sz w:val="24"/>
          <w:szCs w:val="24"/>
        </w:rPr>
        <w:t xml:space="preserve"> in length from 9.</w:t>
      </w:r>
      <w:r w:rsidR="00812DB9">
        <w:rPr>
          <w:rFonts w:ascii="Times New Roman" w:hAnsi="Times New Roman" w:cs="Times New Roman"/>
          <w:sz w:val="24"/>
          <w:szCs w:val="24"/>
        </w:rPr>
        <w:t xml:space="preserve">90 </w:t>
      </w:r>
      <w:r w:rsidR="000A2C84" w:rsidRPr="00FA373C">
        <w:rPr>
          <w:rFonts w:ascii="Times New Roman" w:hAnsi="Times New Roman" w:cs="Times New Roman"/>
          <w:sz w:val="24"/>
          <w:szCs w:val="24"/>
        </w:rPr>
        <w:t xml:space="preserve">inches last year to </w:t>
      </w:r>
      <w:r w:rsidR="00E2374C" w:rsidRPr="00FA373C">
        <w:rPr>
          <w:rFonts w:ascii="Times New Roman" w:hAnsi="Times New Roman" w:cs="Times New Roman"/>
          <w:sz w:val="24"/>
          <w:szCs w:val="24"/>
        </w:rPr>
        <w:t>9.</w:t>
      </w:r>
      <w:r w:rsidR="00812DB9">
        <w:rPr>
          <w:rFonts w:ascii="Times New Roman" w:hAnsi="Times New Roman" w:cs="Times New Roman"/>
          <w:sz w:val="24"/>
          <w:szCs w:val="24"/>
        </w:rPr>
        <w:t>41</w:t>
      </w:r>
      <w:r w:rsidR="00F630A8" w:rsidRPr="00FA373C">
        <w:rPr>
          <w:rFonts w:ascii="Times New Roman" w:hAnsi="Times New Roman" w:cs="Times New Roman"/>
          <w:sz w:val="24"/>
          <w:szCs w:val="24"/>
        </w:rPr>
        <w:t xml:space="preserve"> this </w:t>
      </w:r>
      <w:r w:rsidR="00E2374C" w:rsidRPr="00FA373C">
        <w:rPr>
          <w:rFonts w:ascii="Times New Roman" w:hAnsi="Times New Roman" w:cs="Times New Roman"/>
          <w:sz w:val="24"/>
          <w:szCs w:val="24"/>
        </w:rPr>
        <w:t xml:space="preserve">season. Average spur length </w:t>
      </w:r>
      <w:r w:rsidR="00812DB9">
        <w:rPr>
          <w:rFonts w:ascii="Times New Roman" w:hAnsi="Times New Roman" w:cs="Times New Roman"/>
          <w:sz w:val="24"/>
          <w:szCs w:val="24"/>
        </w:rPr>
        <w:t>increased from the 2017</w:t>
      </w:r>
      <w:r w:rsidR="00E2374C" w:rsidRPr="00FA373C">
        <w:rPr>
          <w:rFonts w:ascii="Times New Roman" w:hAnsi="Times New Roman" w:cs="Times New Roman"/>
          <w:sz w:val="24"/>
          <w:szCs w:val="24"/>
        </w:rPr>
        <w:t xml:space="preserve"> season </w:t>
      </w:r>
      <w:r w:rsidR="00812DB9">
        <w:rPr>
          <w:rFonts w:ascii="Times New Roman" w:hAnsi="Times New Roman" w:cs="Times New Roman"/>
          <w:sz w:val="24"/>
          <w:szCs w:val="24"/>
        </w:rPr>
        <w:t>at .925</w:t>
      </w:r>
      <w:r w:rsidR="004F6F4F" w:rsidRPr="00FA373C">
        <w:rPr>
          <w:rFonts w:ascii="Times New Roman" w:hAnsi="Times New Roman" w:cs="Times New Roman"/>
          <w:sz w:val="24"/>
          <w:szCs w:val="24"/>
        </w:rPr>
        <w:t xml:space="preserve"> inches</w:t>
      </w:r>
      <w:r w:rsidR="00812DB9">
        <w:rPr>
          <w:rFonts w:ascii="Times New Roman" w:hAnsi="Times New Roman" w:cs="Times New Roman"/>
          <w:sz w:val="24"/>
          <w:szCs w:val="24"/>
        </w:rPr>
        <w:t xml:space="preserve"> to this season at 1.09</w:t>
      </w:r>
      <w:r w:rsidR="006C2DEC" w:rsidRPr="00FA373C">
        <w:rPr>
          <w:rFonts w:ascii="Times New Roman" w:hAnsi="Times New Roman" w:cs="Times New Roman"/>
          <w:sz w:val="24"/>
          <w:szCs w:val="24"/>
        </w:rPr>
        <w:t xml:space="preserve"> inches</w:t>
      </w:r>
      <w:r w:rsidR="000A2C84" w:rsidRPr="00FA373C">
        <w:rPr>
          <w:rFonts w:ascii="Times New Roman" w:hAnsi="Times New Roman" w:cs="Times New Roman"/>
          <w:sz w:val="24"/>
          <w:szCs w:val="24"/>
        </w:rPr>
        <w:t xml:space="preserve">. </w:t>
      </w:r>
      <w:r w:rsidR="004F6F4F" w:rsidRPr="00FA373C">
        <w:rPr>
          <w:rFonts w:ascii="Times New Roman" w:hAnsi="Times New Roman" w:cs="Times New Roman"/>
          <w:sz w:val="24"/>
          <w:szCs w:val="24"/>
        </w:rPr>
        <w:t xml:space="preserve">One bird taken out </w:t>
      </w:r>
      <w:r w:rsidR="00812DB9">
        <w:rPr>
          <w:rFonts w:ascii="Times New Roman" w:hAnsi="Times New Roman" w:cs="Times New Roman"/>
          <w:sz w:val="24"/>
          <w:szCs w:val="24"/>
        </w:rPr>
        <w:t xml:space="preserve">of TA 3 </w:t>
      </w:r>
      <w:r w:rsidR="006A3128" w:rsidRPr="00FA373C">
        <w:rPr>
          <w:rFonts w:ascii="Times New Roman" w:hAnsi="Times New Roman" w:cs="Times New Roman"/>
          <w:sz w:val="24"/>
          <w:szCs w:val="24"/>
        </w:rPr>
        <w:t xml:space="preserve">had </w:t>
      </w:r>
      <w:r w:rsidR="00812DB9">
        <w:rPr>
          <w:rFonts w:ascii="Times New Roman" w:hAnsi="Times New Roman" w:cs="Times New Roman"/>
          <w:sz w:val="24"/>
          <w:szCs w:val="24"/>
        </w:rPr>
        <w:t>a double beard</w:t>
      </w:r>
      <w:r w:rsidR="004F6F4F" w:rsidRPr="00FA373C">
        <w:rPr>
          <w:rFonts w:ascii="Times New Roman" w:hAnsi="Times New Roman" w:cs="Times New Roman"/>
          <w:sz w:val="24"/>
          <w:szCs w:val="24"/>
        </w:rPr>
        <w:t xml:space="preserve"> which totaled </w:t>
      </w:r>
      <w:r w:rsidR="00812DB9">
        <w:rPr>
          <w:rFonts w:ascii="Times New Roman" w:hAnsi="Times New Roman" w:cs="Times New Roman"/>
          <w:sz w:val="24"/>
          <w:szCs w:val="24"/>
        </w:rPr>
        <w:t xml:space="preserve">18 </w:t>
      </w:r>
      <w:r w:rsidR="004865D3">
        <w:rPr>
          <w:rFonts w:ascii="Times New Roman" w:hAnsi="Times New Roman" w:cs="Times New Roman"/>
          <w:sz w:val="24"/>
          <w:szCs w:val="24"/>
        </w:rPr>
        <w:t xml:space="preserve">inches. </w:t>
      </w:r>
      <w:r w:rsidR="000A2C84" w:rsidRPr="00FA373C">
        <w:rPr>
          <w:rFonts w:ascii="Times New Roman" w:hAnsi="Times New Roman" w:cs="Times New Roman"/>
          <w:sz w:val="24"/>
          <w:szCs w:val="24"/>
        </w:rPr>
        <w:t>The top training area</w:t>
      </w:r>
      <w:r w:rsidR="00812DB9">
        <w:rPr>
          <w:rFonts w:ascii="Times New Roman" w:hAnsi="Times New Roman" w:cs="Times New Roman"/>
          <w:sz w:val="24"/>
          <w:szCs w:val="24"/>
        </w:rPr>
        <w:t xml:space="preserve"> was</w:t>
      </w:r>
      <w:r w:rsidR="000A2C84" w:rsidRPr="00FA373C">
        <w:rPr>
          <w:rFonts w:ascii="Times New Roman" w:hAnsi="Times New Roman" w:cs="Times New Roman"/>
          <w:sz w:val="24"/>
          <w:szCs w:val="24"/>
        </w:rPr>
        <w:t xml:space="preserve"> TA </w:t>
      </w:r>
      <w:r w:rsidR="00812DB9">
        <w:rPr>
          <w:rFonts w:ascii="Times New Roman" w:hAnsi="Times New Roman" w:cs="Times New Roman"/>
          <w:sz w:val="24"/>
          <w:szCs w:val="24"/>
        </w:rPr>
        <w:t xml:space="preserve">6 </w:t>
      </w:r>
      <w:r w:rsidR="00F630A8" w:rsidRPr="00FA373C">
        <w:rPr>
          <w:rFonts w:ascii="Times New Roman" w:hAnsi="Times New Roman" w:cs="Times New Roman"/>
          <w:sz w:val="24"/>
          <w:szCs w:val="24"/>
        </w:rPr>
        <w:t>with a harvest of</w:t>
      </w:r>
      <w:r w:rsidR="000A2C84" w:rsidRPr="00FA373C">
        <w:rPr>
          <w:rFonts w:ascii="Times New Roman" w:hAnsi="Times New Roman" w:cs="Times New Roman"/>
          <w:sz w:val="24"/>
          <w:szCs w:val="24"/>
        </w:rPr>
        <w:t xml:space="preserve"> </w:t>
      </w:r>
      <w:r w:rsidR="00812DB9">
        <w:rPr>
          <w:rFonts w:ascii="Times New Roman" w:hAnsi="Times New Roman" w:cs="Times New Roman"/>
          <w:sz w:val="24"/>
          <w:szCs w:val="24"/>
        </w:rPr>
        <w:t xml:space="preserve">5 </w:t>
      </w:r>
      <w:r w:rsidR="000A2C84" w:rsidRPr="00FA373C">
        <w:rPr>
          <w:rFonts w:ascii="Times New Roman" w:hAnsi="Times New Roman" w:cs="Times New Roman"/>
          <w:sz w:val="24"/>
          <w:szCs w:val="24"/>
        </w:rPr>
        <w:t>and t</w:t>
      </w:r>
      <w:r w:rsidR="00053430" w:rsidRPr="00FA373C">
        <w:rPr>
          <w:rFonts w:ascii="Times New Roman" w:hAnsi="Times New Roman" w:cs="Times New Roman"/>
          <w:sz w:val="24"/>
          <w:szCs w:val="24"/>
        </w:rPr>
        <w:t>he top controlled area</w:t>
      </w:r>
      <w:r w:rsidR="004865D3">
        <w:rPr>
          <w:rFonts w:ascii="Times New Roman" w:hAnsi="Times New Roman" w:cs="Times New Roman"/>
          <w:sz w:val="24"/>
          <w:szCs w:val="24"/>
        </w:rPr>
        <w:t xml:space="preserve"> was</w:t>
      </w:r>
      <w:r w:rsidR="00FE22B5" w:rsidRPr="00FA373C">
        <w:rPr>
          <w:rFonts w:ascii="Times New Roman" w:hAnsi="Times New Roman" w:cs="Times New Roman"/>
          <w:sz w:val="24"/>
          <w:szCs w:val="24"/>
        </w:rPr>
        <w:t xml:space="preserve"> </w:t>
      </w:r>
      <w:r w:rsidR="00EB5422" w:rsidRPr="00FA373C">
        <w:rPr>
          <w:rFonts w:ascii="Times New Roman" w:hAnsi="Times New Roman" w:cs="Times New Roman"/>
          <w:sz w:val="24"/>
          <w:szCs w:val="24"/>
        </w:rPr>
        <w:t>CA</w:t>
      </w:r>
      <w:r w:rsidR="00053430" w:rsidRPr="00FA373C">
        <w:rPr>
          <w:rFonts w:ascii="Times New Roman" w:hAnsi="Times New Roman" w:cs="Times New Roman"/>
          <w:sz w:val="24"/>
          <w:szCs w:val="24"/>
        </w:rPr>
        <w:t xml:space="preserve"> </w:t>
      </w:r>
      <w:r w:rsidR="00D44131">
        <w:rPr>
          <w:rFonts w:ascii="Times New Roman" w:hAnsi="Times New Roman" w:cs="Times New Roman"/>
          <w:sz w:val="24"/>
          <w:szCs w:val="24"/>
        </w:rPr>
        <w:t>14</w:t>
      </w:r>
      <w:r w:rsidR="00F630A8" w:rsidRPr="00FA373C">
        <w:rPr>
          <w:rFonts w:ascii="Times New Roman" w:hAnsi="Times New Roman" w:cs="Times New Roman"/>
          <w:sz w:val="24"/>
          <w:szCs w:val="24"/>
        </w:rPr>
        <w:t xml:space="preserve"> </w:t>
      </w:r>
      <w:r w:rsidR="00812DB9">
        <w:rPr>
          <w:rFonts w:ascii="Times New Roman" w:hAnsi="Times New Roman" w:cs="Times New Roman"/>
          <w:sz w:val="24"/>
          <w:szCs w:val="24"/>
        </w:rPr>
        <w:t>with a harvest of 2</w:t>
      </w:r>
      <w:r w:rsidR="00FA373C" w:rsidRPr="00FA373C">
        <w:rPr>
          <w:rFonts w:ascii="Times New Roman" w:hAnsi="Times New Roman" w:cs="Times New Roman"/>
          <w:sz w:val="24"/>
          <w:szCs w:val="24"/>
        </w:rPr>
        <w:t>.</w:t>
      </w:r>
      <w:r w:rsidR="0004163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EE6CF3" w:rsidRPr="00FA373C" w:rsidRDefault="00EE6CF3" w:rsidP="00EE6CF3">
      <w:pPr>
        <w:pStyle w:val="PlainText"/>
        <w:rPr>
          <w:sz w:val="24"/>
          <w:szCs w:val="24"/>
        </w:rPr>
      </w:pPr>
    </w:p>
    <w:p w:rsidR="00D36655" w:rsidRPr="00FA373C" w:rsidRDefault="00FA373C" w:rsidP="00EE6CF3">
      <w:pPr>
        <w:pStyle w:val="PlainText"/>
        <w:rPr>
          <w:sz w:val="24"/>
          <w:szCs w:val="24"/>
        </w:rPr>
      </w:pPr>
      <w:r w:rsidRPr="00FA373C">
        <w:rPr>
          <w:sz w:val="24"/>
          <w:szCs w:val="24"/>
        </w:rPr>
        <w:t xml:space="preserve">  </w:t>
      </w:r>
    </w:p>
    <w:p w:rsidR="00D36655" w:rsidRPr="00FA373C" w:rsidRDefault="00D36655" w:rsidP="00EE6CF3">
      <w:pPr>
        <w:pStyle w:val="PlainText"/>
        <w:rPr>
          <w:sz w:val="24"/>
          <w:szCs w:val="24"/>
        </w:rPr>
      </w:pPr>
    </w:p>
    <w:p w:rsidR="00EE6CF3" w:rsidRPr="00FA373C" w:rsidRDefault="00EE6CF3" w:rsidP="00EE6CF3">
      <w:pPr>
        <w:pStyle w:val="PlainText"/>
        <w:rPr>
          <w:sz w:val="24"/>
          <w:szCs w:val="24"/>
        </w:rPr>
      </w:pPr>
    </w:p>
    <w:tbl>
      <w:tblPr>
        <w:tblW w:w="9293" w:type="dxa"/>
        <w:tblInd w:w="113" w:type="dxa"/>
        <w:tblLook w:val="04A0" w:firstRow="1" w:lastRow="0" w:firstColumn="1" w:lastColumn="0" w:noHBand="0" w:noVBand="1"/>
      </w:tblPr>
      <w:tblGrid>
        <w:gridCol w:w="5315"/>
        <w:gridCol w:w="1325"/>
        <w:gridCol w:w="1325"/>
        <w:gridCol w:w="1328"/>
      </w:tblGrid>
      <w:tr w:rsidR="00D36655" w:rsidRPr="00FA373C" w:rsidTr="00FA373C">
        <w:trPr>
          <w:trHeight w:val="773"/>
        </w:trPr>
        <w:tc>
          <w:tcPr>
            <w:tcW w:w="92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655" w:rsidRPr="00FA373C" w:rsidRDefault="00D36655" w:rsidP="00D3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37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Fort A.P. Hill Spring Gobbler Harvest Statistics</w:t>
            </w:r>
          </w:p>
        </w:tc>
      </w:tr>
      <w:tr w:rsidR="00D36655" w:rsidRPr="00FA373C" w:rsidTr="00FA373C">
        <w:trPr>
          <w:trHeight w:val="773"/>
        </w:trPr>
        <w:tc>
          <w:tcPr>
            <w:tcW w:w="92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655" w:rsidRPr="00FA373C" w:rsidRDefault="00D36655" w:rsidP="00D366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36655" w:rsidRPr="00FA373C" w:rsidTr="00FA373C">
        <w:trPr>
          <w:trHeight w:val="728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655" w:rsidRPr="00FA373C" w:rsidRDefault="00D36655" w:rsidP="00D36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A373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655" w:rsidRPr="00FA373C" w:rsidRDefault="00CE707E" w:rsidP="00D36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655" w:rsidRPr="00FA373C" w:rsidRDefault="00CE707E" w:rsidP="00D36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655" w:rsidRPr="00FA373C" w:rsidRDefault="00CE707E" w:rsidP="00D36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2018</w:t>
            </w:r>
          </w:p>
        </w:tc>
      </w:tr>
      <w:tr w:rsidR="00CE707E" w:rsidRPr="00FA373C" w:rsidTr="00B23DFB">
        <w:trPr>
          <w:trHeight w:val="588"/>
        </w:trPr>
        <w:tc>
          <w:tcPr>
            <w:tcW w:w="5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7E" w:rsidRPr="00FA373C" w:rsidRDefault="00CE707E" w:rsidP="00CE70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FA373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Total Harvest</w:t>
            </w:r>
          </w:p>
        </w:tc>
        <w:tc>
          <w:tcPr>
            <w:tcW w:w="13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7E" w:rsidRPr="00FA373C" w:rsidRDefault="00CE707E" w:rsidP="00CE70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3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E707E" w:rsidRPr="00FA373C" w:rsidRDefault="00CE707E" w:rsidP="00CE70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3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E707E" w:rsidRPr="00FA373C" w:rsidRDefault="00CE707E" w:rsidP="00CE70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39</w:t>
            </w:r>
          </w:p>
        </w:tc>
      </w:tr>
      <w:tr w:rsidR="00CE707E" w:rsidRPr="00FA373C" w:rsidTr="00B23DFB">
        <w:trPr>
          <w:trHeight w:val="560"/>
        </w:trPr>
        <w:tc>
          <w:tcPr>
            <w:tcW w:w="53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7E" w:rsidRPr="00FA373C" w:rsidRDefault="00CE707E" w:rsidP="00CE70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FA373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TA</w:t>
            </w:r>
          </w:p>
        </w:tc>
        <w:tc>
          <w:tcPr>
            <w:tcW w:w="13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7E" w:rsidRPr="00FA373C" w:rsidRDefault="00CE707E" w:rsidP="00CE70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3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E707E" w:rsidRPr="00FA373C" w:rsidRDefault="00CE707E" w:rsidP="00CE70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3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E707E" w:rsidRPr="00FA373C" w:rsidRDefault="00CE707E" w:rsidP="00CE70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CE707E" w:rsidRPr="00FA373C" w:rsidTr="00B23DFB">
        <w:trPr>
          <w:trHeight w:val="588"/>
        </w:trPr>
        <w:tc>
          <w:tcPr>
            <w:tcW w:w="53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7E" w:rsidRPr="00FA373C" w:rsidRDefault="00CE707E" w:rsidP="00CE70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FA373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CA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7E" w:rsidRPr="00FA373C" w:rsidRDefault="00CE707E" w:rsidP="00CE70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E707E" w:rsidRPr="00FA373C" w:rsidRDefault="00CE707E" w:rsidP="00CE70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E707E" w:rsidRPr="00FA373C" w:rsidRDefault="00CE707E" w:rsidP="00CE70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CE707E" w:rsidRPr="00FA373C" w:rsidTr="00B23DFB">
        <w:trPr>
          <w:trHeight w:val="560"/>
        </w:trPr>
        <w:tc>
          <w:tcPr>
            <w:tcW w:w="53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7E" w:rsidRPr="00FA373C" w:rsidRDefault="00CE707E" w:rsidP="00CE70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FA373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Average Weight (lbs)</w:t>
            </w:r>
          </w:p>
        </w:tc>
        <w:tc>
          <w:tcPr>
            <w:tcW w:w="13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7E" w:rsidRPr="00FA373C" w:rsidRDefault="00CE707E" w:rsidP="00CE70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19.21</w:t>
            </w:r>
          </w:p>
        </w:tc>
        <w:tc>
          <w:tcPr>
            <w:tcW w:w="13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E707E" w:rsidRPr="00FA373C" w:rsidRDefault="00CE707E" w:rsidP="00CE70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19.20</w:t>
            </w:r>
          </w:p>
        </w:tc>
        <w:tc>
          <w:tcPr>
            <w:tcW w:w="13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E707E" w:rsidRPr="00FA373C" w:rsidRDefault="00CE707E" w:rsidP="00CE70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19.58</w:t>
            </w:r>
          </w:p>
        </w:tc>
      </w:tr>
      <w:tr w:rsidR="00CE707E" w:rsidRPr="00FA373C" w:rsidTr="00B23DFB">
        <w:trPr>
          <w:trHeight w:val="560"/>
        </w:trPr>
        <w:tc>
          <w:tcPr>
            <w:tcW w:w="53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7E" w:rsidRPr="00FA373C" w:rsidRDefault="00CE707E" w:rsidP="00CE70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FA373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Average Beard Length (in)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7E" w:rsidRPr="00FA373C" w:rsidRDefault="00CE707E" w:rsidP="00CE70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9.18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E707E" w:rsidRPr="00FA373C" w:rsidRDefault="00CE707E" w:rsidP="00CE70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9.90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E707E" w:rsidRPr="00FA373C" w:rsidRDefault="00CE707E" w:rsidP="00CE70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9.41</w:t>
            </w:r>
          </w:p>
        </w:tc>
      </w:tr>
      <w:tr w:rsidR="00CE707E" w:rsidRPr="00FA373C" w:rsidTr="00B23DFB">
        <w:trPr>
          <w:trHeight w:val="588"/>
        </w:trPr>
        <w:tc>
          <w:tcPr>
            <w:tcW w:w="53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7E" w:rsidRPr="00FA373C" w:rsidRDefault="00CE707E" w:rsidP="00CE70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FA373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Average Spur Length (in)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7E" w:rsidRPr="00FA373C" w:rsidRDefault="00CE707E" w:rsidP="00CE70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0.995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E707E" w:rsidRPr="00FA373C" w:rsidRDefault="00CE707E" w:rsidP="00CE70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0.925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E707E" w:rsidRPr="00FA373C" w:rsidRDefault="00CE707E" w:rsidP="00CE70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1.09</w:t>
            </w:r>
          </w:p>
        </w:tc>
      </w:tr>
    </w:tbl>
    <w:p w:rsidR="000A2C84" w:rsidRDefault="00D36655" w:rsidP="000A2C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867400" cy="360045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F3424E" w:rsidRDefault="00F3424E" w:rsidP="000A2C84">
      <w:pPr>
        <w:rPr>
          <w:rFonts w:ascii="Times New Roman" w:hAnsi="Times New Roman" w:cs="Times New Roman"/>
          <w:sz w:val="24"/>
          <w:szCs w:val="24"/>
        </w:rPr>
      </w:pPr>
    </w:p>
    <w:p w:rsidR="00F3424E" w:rsidRDefault="00D36655" w:rsidP="000A2C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867400" cy="3714750"/>
            <wp:effectExtent l="0" t="0" r="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3424E" w:rsidRDefault="00F3424E" w:rsidP="000A2C8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524" w:type="dxa"/>
        <w:tblLook w:val="04A0" w:firstRow="1" w:lastRow="0" w:firstColumn="1" w:lastColumn="0" w:noHBand="0" w:noVBand="1"/>
      </w:tblPr>
      <w:tblGrid>
        <w:gridCol w:w="1506"/>
        <w:gridCol w:w="1827"/>
        <w:gridCol w:w="1103"/>
        <w:gridCol w:w="1507"/>
        <w:gridCol w:w="2327"/>
        <w:gridCol w:w="1254"/>
      </w:tblGrid>
      <w:tr w:rsidR="00CB54E1" w:rsidRPr="00CB54E1" w:rsidTr="00CB54E1">
        <w:trPr>
          <w:trHeight w:val="368"/>
        </w:trPr>
        <w:tc>
          <w:tcPr>
            <w:tcW w:w="9524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54E1" w:rsidRPr="00CB54E1" w:rsidRDefault="00812DB9" w:rsidP="00CB54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lastRenderedPageBreak/>
              <w:t>2018</w:t>
            </w:r>
            <w:r w:rsidR="00CB54E1" w:rsidRPr="00CB54E1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 xml:space="preserve"> Spring Gobbler Harvest Update </w:t>
            </w:r>
          </w:p>
        </w:tc>
      </w:tr>
      <w:tr w:rsidR="00CB54E1" w:rsidRPr="00CB54E1" w:rsidTr="00CB54E1">
        <w:trPr>
          <w:trHeight w:val="509"/>
        </w:trPr>
        <w:tc>
          <w:tcPr>
            <w:tcW w:w="9524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54E1" w:rsidRPr="00CB54E1" w:rsidRDefault="00CB54E1" w:rsidP="00CB54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CB54E1" w:rsidRPr="00CB54E1" w:rsidTr="00CB54E1">
        <w:trPr>
          <w:trHeight w:val="380"/>
        </w:trPr>
        <w:tc>
          <w:tcPr>
            <w:tcW w:w="59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4E1" w:rsidRPr="00CB54E1" w:rsidRDefault="00CB54E1" w:rsidP="00CB54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</w:pPr>
            <w:r w:rsidRPr="00CB54E1"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  <w:t>End of Season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4E1" w:rsidRPr="00CB54E1" w:rsidRDefault="00CB54E1" w:rsidP="00CB54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CB54E1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Total Birds: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4E1" w:rsidRPr="00CB54E1" w:rsidRDefault="00CE707E" w:rsidP="00CB54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</w:rPr>
              <w:t>39</w:t>
            </w:r>
          </w:p>
        </w:tc>
      </w:tr>
      <w:tr w:rsidR="00CB54E1" w:rsidRPr="00CB54E1" w:rsidTr="00CB54E1">
        <w:trPr>
          <w:trHeight w:val="390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4E1" w:rsidRPr="00CB54E1" w:rsidRDefault="00CB54E1" w:rsidP="00CB54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CB54E1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TA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4E1" w:rsidRPr="00CB54E1" w:rsidRDefault="00CB54E1" w:rsidP="00CB5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CB54E1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Gobbler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4E1" w:rsidRPr="00CB54E1" w:rsidRDefault="00CB54E1" w:rsidP="00CB5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CB54E1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Jake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4E1" w:rsidRPr="00CB54E1" w:rsidRDefault="00CB54E1" w:rsidP="00CB54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CB54E1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 xml:space="preserve">CA 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4E1" w:rsidRPr="00CB54E1" w:rsidRDefault="00CB54E1" w:rsidP="00CB5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CB54E1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Gobbler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4E1" w:rsidRPr="00CB54E1" w:rsidRDefault="00CB54E1" w:rsidP="00CB5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CB54E1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Jake </w:t>
            </w:r>
          </w:p>
        </w:tc>
      </w:tr>
      <w:tr w:rsidR="00CB54E1" w:rsidRPr="00CB54E1" w:rsidTr="00CB54E1">
        <w:trPr>
          <w:trHeight w:val="325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CB54E1" w:rsidRPr="00CB54E1" w:rsidRDefault="00CB54E1" w:rsidP="00CB54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CB54E1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E1" w:rsidRPr="00CB54E1" w:rsidRDefault="00CB54E1" w:rsidP="00CB5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B54E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E1" w:rsidRPr="00CB54E1" w:rsidRDefault="00CB54E1" w:rsidP="00CB5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B54E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CB54E1" w:rsidRPr="00CB54E1" w:rsidRDefault="00CB54E1" w:rsidP="00CB54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CB54E1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E1" w:rsidRPr="00CB54E1" w:rsidRDefault="00CB54E1" w:rsidP="00CB5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B54E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4E1" w:rsidRPr="00CB54E1" w:rsidRDefault="00CB54E1" w:rsidP="00CB5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B54E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0</w:t>
            </w:r>
          </w:p>
        </w:tc>
      </w:tr>
      <w:tr w:rsidR="00CB54E1" w:rsidRPr="00CB54E1" w:rsidTr="00CB54E1">
        <w:trPr>
          <w:trHeight w:val="325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CB54E1" w:rsidRPr="00CB54E1" w:rsidRDefault="00CB54E1" w:rsidP="00CB54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CB54E1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E1" w:rsidRPr="00CB54E1" w:rsidRDefault="008C7197" w:rsidP="00CB5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E1" w:rsidRPr="00CB54E1" w:rsidRDefault="00CB54E1" w:rsidP="00CB5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B54E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CB54E1" w:rsidRPr="00CB54E1" w:rsidRDefault="00CB54E1" w:rsidP="00CB54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CB54E1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E1" w:rsidRPr="00CB54E1" w:rsidRDefault="009B0FE5" w:rsidP="00CB5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4E1" w:rsidRPr="00CB54E1" w:rsidRDefault="00CB54E1" w:rsidP="00CB5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B54E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0</w:t>
            </w:r>
          </w:p>
        </w:tc>
      </w:tr>
      <w:tr w:rsidR="00CB54E1" w:rsidRPr="00CB54E1" w:rsidTr="00CB54E1">
        <w:trPr>
          <w:trHeight w:val="325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CB54E1" w:rsidRPr="00CB54E1" w:rsidRDefault="00CB54E1" w:rsidP="00CB54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CB54E1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E1" w:rsidRPr="00CB54E1" w:rsidRDefault="008C7197" w:rsidP="00CB5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E1" w:rsidRPr="00CB54E1" w:rsidRDefault="00CB54E1" w:rsidP="00CB5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B54E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CB54E1" w:rsidRPr="00CB54E1" w:rsidRDefault="00CB54E1" w:rsidP="00CB54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CB54E1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E1" w:rsidRPr="00CB54E1" w:rsidRDefault="00CB54E1" w:rsidP="00CB5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B54E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4E1" w:rsidRPr="00CB54E1" w:rsidRDefault="00CB54E1" w:rsidP="00CB5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B54E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0</w:t>
            </w:r>
          </w:p>
        </w:tc>
      </w:tr>
      <w:tr w:rsidR="00CB54E1" w:rsidRPr="00CB54E1" w:rsidTr="00CB54E1">
        <w:trPr>
          <w:trHeight w:val="325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CB54E1" w:rsidRPr="00CB54E1" w:rsidRDefault="00CB54E1" w:rsidP="00CB54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CB54E1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E1" w:rsidRPr="00CB54E1" w:rsidRDefault="00CB54E1" w:rsidP="00CB5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B54E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E1" w:rsidRPr="00CB54E1" w:rsidRDefault="00CB54E1" w:rsidP="00CB5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B54E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CB54E1" w:rsidRPr="00CB54E1" w:rsidRDefault="00CB54E1" w:rsidP="00CB54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CB54E1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E1" w:rsidRPr="00CB54E1" w:rsidRDefault="00CB54E1" w:rsidP="00CB5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B54E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4E1" w:rsidRPr="00CB54E1" w:rsidRDefault="00CB54E1" w:rsidP="00CB5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B54E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0</w:t>
            </w:r>
          </w:p>
        </w:tc>
      </w:tr>
      <w:tr w:rsidR="00CB54E1" w:rsidRPr="00CB54E1" w:rsidTr="00CB54E1">
        <w:trPr>
          <w:trHeight w:val="325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CB54E1" w:rsidRPr="00CB54E1" w:rsidRDefault="00CB54E1" w:rsidP="00CB54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CB54E1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E1" w:rsidRPr="00CB54E1" w:rsidRDefault="008C7197" w:rsidP="00CB5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E1" w:rsidRPr="00CB54E1" w:rsidRDefault="00CB54E1" w:rsidP="00CB5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B54E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CB54E1" w:rsidRPr="00CB54E1" w:rsidRDefault="00CB54E1" w:rsidP="00CB54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CB54E1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E1" w:rsidRPr="00CB54E1" w:rsidRDefault="00812DB9" w:rsidP="00CB5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4E1" w:rsidRPr="00CB54E1" w:rsidRDefault="00CB54E1" w:rsidP="00CB5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B54E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0</w:t>
            </w:r>
          </w:p>
        </w:tc>
      </w:tr>
      <w:tr w:rsidR="00CB54E1" w:rsidRPr="00CB54E1" w:rsidTr="00CB54E1">
        <w:trPr>
          <w:trHeight w:val="325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CB54E1" w:rsidRPr="00CB54E1" w:rsidRDefault="00CB54E1" w:rsidP="00CB54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CB54E1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E1" w:rsidRPr="00CB54E1" w:rsidRDefault="008C7197" w:rsidP="00CB5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E1" w:rsidRPr="00CB54E1" w:rsidRDefault="00CB54E1" w:rsidP="00CB5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B54E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CB54E1" w:rsidRPr="00CB54E1" w:rsidRDefault="00CB54E1" w:rsidP="00CB54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CB54E1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E1" w:rsidRPr="00CB54E1" w:rsidRDefault="00CB54E1" w:rsidP="00CB5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B54E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4E1" w:rsidRPr="00CB54E1" w:rsidRDefault="00CB54E1" w:rsidP="00CB5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B54E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0</w:t>
            </w:r>
          </w:p>
        </w:tc>
      </w:tr>
      <w:tr w:rsidR="00CB54E1" w:rsidRPr="00CB54E1" w:rsidTr="00CB54E1">
        <w:trPr>
          <w:trHeight w:val="325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CB54E1" w:rsidRPr="00CB54E1" w:rsidRDefault="00CB54E1" w:rsidP="00CB54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CB54E1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E1" w:rsidRPr="00CB54E1" w:rsidRDefault="008C7197" w:rsidP="00CB5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E1" w:rsidRPr="00CB54E1" w:rsidRDefault="00CB54E1" w:rsidP="00CB5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B54E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CB54E1" w:rsidRPr="00CB54E1" w:rsidRDefault="00CB54E1" w:rsidP="00CB54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CB54E1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E1" w:rsidRPr="00CB54E1" w:rsidRDefault="00CB54E1" w:rsidP="00CB5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B54E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4E1" w:rsidRPr="00CB54E1" w:rsidRDefault="00CB54E1" w:rsidP="00CB5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B54E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0</w:t>
            </w:r>
          </w:p>
        </w:tc>
      </w:tr>
      <w:tr w:rsidR="00CB54E1" w:rsidRPr="00CB54E1" w:rsidTr="00CB54E1">
        <w:trPr>
          <w:trHeight w:val="325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CB54E1" w:rsidRPr="00CB54E1" w:rsidRDefault="00CB54E1" w:rsidP="00CB54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CB54E1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E1" w:rsidRPr="00CB54E1" w:rsidRDefault="00CB54E1" w:rsidP="00CB5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B54E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E1" w:rsidRPr="00CB54E1" w:rsidRDefault="00CB54E1" w:rsidP="00CB5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B54E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CB54E1" w:rsidRPr="00CB54E1" w:rsidRDefault="00CB54E1" w:rsidP="00CB54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CB54E1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E1" w:rsidRPr="00CB54E1" w:rsidRDefault="00812DB9" w:rsidP="00CB5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4E1" w:rsidRPr="00CB54E1" w:rsidRDefault="00CB54E1" w:rsidP="00CB5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B54E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0</w:t>
            </w:r>
          </w:p>
        </w:tc>
      </w:tr>
      <w:tr w:rsidR="00CB54E1" w:rsidRPr="00CB54E1" w:rsidTr="00CB54E1">
        <w:trPr>
          <w:trHeight w:val="325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CB54E1" w:rsidRPr="00CB54E1" w:rsidRDefault="00CB54E1" w:rsidP="00CB54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CB54E1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E1" w:rsidRPr="00CB54E1" w:rsidRDefault="009B0FE5" w:rsidP="00CB5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E1" w:rsidRPr="00CB54E1" w:rsidRDefault="009B0FE5" w:rsidP="00CB5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CB54E1" w:rsidRPr="00CB54E1" w:rsidRDefault="00CB54E1" w:rsidP="00CB54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CB54E1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E1" w:rsidRPr="00CB54E1" w:rsidRDefault="00CB54E1" w:rsidP="00CB5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B54E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4E1" w:rsidRPr="00CB54E1" w:rsidRDefault="00CB54E1" w:rsidP="00CB5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B54E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0</w:t>
            </w:r>
          </w:p>
        </w:tc>
      </w:tr>
      <w:tr w:rsidR="00CB54E1" w:rsidRPr="00CB54E1" w:rsidTr="00CB54E1">
        <w:trPr>
          <w:trHeight w:val="325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CB54E1" w:rsidRPr="00CB54E1" w:rsidRDefault="00CB54E1" w:rsidP="00CB54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CB54E1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E1" w:rsidRPr="00CB54E1" w:rsidRDefault="00CB54E1" w:rsidP="00CB5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B54E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E1" w:rsidRPr="00CB54E1" w:rsidRDefault="00CB54E1" w:rsidP="00CB5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B54E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CB54E1" w:rsidRPr="00CB54E1" w:rsidRDefault="00CB54E1" w:rsidP="00CB54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CB54E1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E1" w:rsidRPr="00CB54E1" w:rsidRDefault="00812DB9" w:rsidP="00CB5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4E1" w:rsidRPr="00CB54E1" w:rsidRDefault="00CB54E1" w:rsidP="00CB5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B54E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0</w:t>
            </w:r>
          </w:p>
        </w:tc>
      </w:tr>
      <w:tr w:rsidR="00CB54E1" w:rsidRPr="00CB54E1" w:rsidTr="00CB54E1">
        <w:trPr>
          <w:trHeight w:val="325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CB54E1" w:rsidRPr="00CB54E1" w:rsidRDefault="00CB54E1" w:rsidP="00CB54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CB54E1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E1" w:rsidRPr="00CB54E1" w:rsidRDefault="00CB54E1" w:rsidP="00CB5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B54E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E1" w:rsidRPr="00CB54E1" w:rsidRDefault="00CB54E1" w:rsidP="00CB5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B54E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CB54E1" w:rsidRPr="00CB54E1" w:rsidRDefault="00CB54E1" w:rsidP="00CB54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CB54E1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E1" w:rsidRPr="00CB54E1" w:rsidRDefault="00CB54E1" w:rsidP="00CB5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B54E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4E1" w:rsidRPr="00CB54E1" w:rsidRDefault="00CB54E1" w:rsidP="00CB5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B54E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0</w:t>
            </w:r>
          </w:p>
        </w:tc>
      </w:tr>
      <w:tr w:rsidR="00CB54E1" w:rsidRPr="00CB54E1" w:rsidTr="00CB54E1">
        <w:trPr>
          <w:trHeight w:val="325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CB54E1" w:rsidRPr="00CB54E1" w:rsidRDefault="00CB54E1" w:rsidP="00CB54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CB54E1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E1" w:rsidRPr="00CB54E1" w:rsidRDefault="00CB54E1" w:rsidP="00CB5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B54E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E1" w:rsidRPr="00CB54E1" w:rsidRDefault="00CB54E1" w:rsidP="00CB5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B54E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CB54E1" w:rsidRPr="00CB54E1" w:rsidRDefault="00CB54E1" w:rsidP="00CB54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CB54E1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E1" w:rsidRPr="00CB54E1" w:rsidRDefault="00CB54E1" w:rsidP="00CB5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B54E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4E1" w:rsidRPr="00CB54E1" w:rsidRDefault="00CB54E1" w:rsidP="00CB5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B54E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0</w:t>
            </w:r>
          </w:p>
        </w:tc>
      </w:tr>
      <w:tr w:rsidR="00CB54E1" w:rsidRPr="00CB54E1" w:rsidTr="00CB54E1">
        <w:trPr>
          <w:trHeight w:val="325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CB54E1" w:rsidRPr="00CB54E1" w:rsidRDefault="00CB54E1" w:rsidP="00CB54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CB54E1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E1" w:rsidRPr="00CB54E1" w:rsidRDefault="00CB54E1" w:rsidP="00CB5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B54E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E1" w:rsidRPr="00CB54E1" w:rsidRDefault="00CB54E1" w:rsidP="00CB5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B54E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CB54E1" w:rsidRPr="00CB54E1" w:rsidRDefault="00CB54E1" w:rsidP="00CB54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CB54E1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E1" w:rsidRPr="00CB54E1" w:rsidRDefault="00812DB9" w:rsidP="00CB5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4E1" w:rsidRPr="00CB54E1" w:rsidRDefault="00CB54E1" w:rsidP="00CB5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B54E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</w:tr>
      <w:tr w:rsidR="00CB54E1" w:rsidRPr="00CB54E1" w:rsidTr="00CB54E1">
        <w:trPr>
          <w:trHeight w:val="325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CB54E1" w:rsidRPr="00CB54E1" w:rsidRDefault="00CB54E1" w:rsidP="00CB54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CB54E1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E1" w:rsidRPr="00CB54E1" w:rsidRDefault="009B0FE5" w:rsidP="00CB5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E1" w:rsidRPr="00CB54E1" w:rsidRDefault="00CB54E1" w:rsidP="00CB5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B54E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CB54E1" w:rsidRPr="00CB54E1" w:rsidRDefault="00CB54E1" w:rsidP="00CB54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CB54E1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E1" w:rsidRPr="00CB54E1" w:rsidRDefault="00812DB9" w:rsidP="00CB5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4E1" w:rsidRPr="00CB54E1" w:rsidRDefault="00CB54E1" w:rsidP="00CB5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B54E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0</w:t>
            </w:r>
          </w:p>
        </w:tc>
      </w:tr>
      <w:tr w:rsidR="00CB54E1" w:rsidRPr="00CB54E1" w:rsidTr="00CB54E1">
        <w:trPr>
          <w:trHeight w:val="325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CB54E1" w:rsidRPr="00CB54E1" w:rsidRDefault="00CB54E1" w:rsidP="00CB54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CB54E1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E1" w:rsidRPr="00CB54E1" w:rsidRDefault="009B0FE5" w:rsidP="00CB5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E1" w:rsidRPr="00CB54E1" w:rsidRDefault="00CB54E1" w:rsidP="00CB5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B54E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CB54E1" w:rsidRPr="00CB54E1" w:rsidRDefault="00CB54E1" w:rsidP="00CB54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CB54E1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E1" w:rsidRPr="00CB54E1" w:rsidRDefault="00812DB9" w:rsidP="00CB5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4E1" w:rsidRPr="00CB54E1" w:rsidRDefault="00CB54E1" w:rsidP="00CB5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B54E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0</w:t>
            </w:r>
          </w:p>
        </w:tc>
      </w:tr>
      <w:tr w:rsidR="00CB54E1" w:rsidRPr="00CB54E1" w:rsidTr="00CB54E1">
        <w:trPr>
          <w:trHeight w:val="325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CB54E1" w:rsidRPr="00CB54E1" w:rsidRDefault="00CB54E1" w:rsidP="00CB54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CB54E1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E1" w:rsidRPr="00CB54E1" w:rsidRDefault="009B0FE5" w:rsidP="00CB5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E1" w:rsidRPr="00CB54E1" w:rsidRDefault="00CB54E1" w:rsidP="00CB5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B54E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CB54E1" w:rsidRPr="00CB54E1" w:rsidRDefault="00CB54E1" w:rsidP="00CB54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CB54E1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E1" w:rsidRPr="00CB54E1" w:rsidRDefault="00812DB9" w:rsidP="00CB5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4E1" w:rsidRPr="00CB54E1" w:rsidRDefault="00CB54E1" w:rsidP="00CB5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B54E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0</w:t>
            </w:r>
          </w:p>
        </w:tc>
      </w:tr>
      <w:tr w:rsidR="00CB54E1" w:rsidRPr="00CB54E1" w:rsidTr="00CB54E1">
        <w:trPr>
          <w:trHeight w:val="325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CB54E1" w:rsidRPr="00CB54E1" w:rsidRDefault="00CB54E1" w:rsidP="00CB54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CB54E1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E1" w:rsidRPr="00CB54E1" w:rsidRDefault="009B0FE5" w:rsidP="00CB5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E1" w:rsidRPr="00CB54E1" w:rsidRDefault="00CB54E1" w:rsidP="00CB5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B54E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CB54E1" w:rsidRPr="00CB54E1" w:rsidRDefault="00CB54E1" w:rsidP="00CB54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CB54E1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E1" w:rsidRPr="00CB54E1" w:rsidRDefault="00812DB9" w:rsidP="00CB5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4E1" w:rsidRPr="00CB54E1" w:rsidRDefault="00CB54E1" w:rsidP="00CB5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B54E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0</w:t>
            </w:r>
          </w:p>
        </w:tc>
      </w:tr>
      <w:tr w:rsidR="00CB54E1" w:rsidRPr="00CB54E1" w:rsidTr="00CB54E1">
        <w:trPr>
          <w:trHeight w:val="325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CB54E1" w:rsidRPr="00CB54E1" w:rsidRDefault="00CB54E1" w:rsidP="00CB54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CB54E1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E1" w:rsidRPr="00CB54E1" w:rsidRDefault="009B0FE5" w:rsidP="00CB5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E1" w:rsidRPr="00CB54E1" w:rsidRDefault="00CB54E1" w:rsidP="00CB5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B54E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CB54E1" w:rsidRPr="00CB54E1" w:rsidRDefault="00CB54E1" w:rsidP="00CB54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CB54E1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E1" w:rsidRPr="00CB54E1" w:rsidRDefault="00CB54E1" w:rsidP="00CB5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B54E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4E1" w:rsidRPr="00CB54E1" w:rsidRDefault="00CB54E1" w:rsidP="00CB5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B54E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0</w:t>
            </w:r>
          </w:p>
        </w:tc>
      </w:tr>
      <w:tr w:rsidR="00CB54E1" w:rsidRPr="00CB54E1" w:rsidTr="00CB54E1">
        <w:trPr>
          <w:trHeight w:val="325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CB54E1" w:rsidRPr="00CB54E1" w:rsidRDefault="00CB54E1" w:rsidP="00CB54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CB54E1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E1" w:rsidRPr="00CB54E1" w:rsidRDefault="009B0FE5" w:rsidP="00CB5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E1" w:rsidRPr="00CB54E1" w:rsidRDefault="00CB54E1" w:rsidP="00CB5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B54E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CB54E1" w:rsidRPr="00CB54E1" w:rsidRDefault="00CB54E1" w:rsidP="00CB54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CB54E1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E1" w:rsidRPr="00CB54E1" w:rsidRDefault="00812DB9" w:rsidP="00CB5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4E1" w:rsidRPr="00CB54E1" w:rsidRDefault="00CB54E1" w:rsidP="00CB5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B54E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0</w:t>
            </w:r>
          </w:p>
        </w:tc>
      </w:tr>
      <w:tr w:rsidR="00CB54E1" w:rsidRPr="00CB54E1" w:rsidTr="00CB54E1">
        <w:trPr>
          <w:trHeight w:val="325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CB54E1" w:rsidRPr="00CB54E1" w:rsidRDefault="00CB54E1" w:rsidP="00CB54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CB54E1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E1" w:rsidRPr="00CB54E1" w:rsidRDefault="009B0FE5" w:rsidP="00CB5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E1" w:rsidRPr="00CB54E1" w:rsidRDefault="00CB54E1" w:rsidP="00CB5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B54E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CB54E1" w:rsidRPr="00CB54E1" w:rsidRDefault="00CB54E1" w:rsidP="00CB54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CB54E1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E1" w:rsidRPr="00CB54E1" w:rsidRDefault="00812DB9" w:rsidP="00CB5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4E1" w:rsidRPr="00CB54E1" w:rsidRDefault="00CB54E1" w:rsidP="00CB5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B54E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0</w:t>
            </w:r>
          </w:p>
        </w:tc>
      </w:tr>
      <w:tr w:rsidR="00CB54E1" w:rsidRPr="00CB54E1" w:rsidTr="00CB54E1">
        <w:trPr>
          <w:trHeight w:val="325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CB54E1" w:rsidRPr="00CB54E1" w:rsidRDefault="00CB54E1" w:rsidP="00CB54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CB54E1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E1" w:rsidRPr="00CB54E1" w:rsidRDefault="00CB54E1" w:rsidP="00CB5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B54E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E1" w:rsidRPr="00CB54E1" w:rsidRDefault="00CB54E1" w:rsidP="00CB5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B54E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CB54E1" w:rsidRPr="00CB54E1" w:rsidRDefault="00CB54E1" w:rsidP="00CB54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CB54E1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E1" w:rsidRPr="00CB54E1" w:rsidRDefault="00CB54E1" w:rsidP="00CB5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B54E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4E1" w:rsidRPr="00CB54E1" w:rsidRDefault="00CB54E1" w:rsidP="00CB5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B54E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0</w:t>
            </w:r>
          </w:p>
        </w:tc>
      </w:tr>
      <w:tr w:rsidR="00CB54E1" w:rsidRPr="00CB54E1" w:rsidTr="00CB54E1">
        <w:trPr>
          <w:trHeight w:val="325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CB54E1" w:rsidRPr="00CB54E1" w:rsidRDefault="00CB54E1" w:rsidP="00CB54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CB54E1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E1" w:rsidRPr="00CB54E1" w:rsidRDefault="009B0FE5" w:rsidP="00CB5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E1" w:rsidRPr="00CB54E1" w:rsidRDefault="00CB54E1" w:rsidP="00CB5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B54E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CB54E1" w:rsidRPr="00CB54E1" w:rsidRDefault="00CB54E1" w:rsidP="00CB54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CB54E1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E1" w:rsidRPr="00CB54E1" w:rsidRDefault="00CB54E1" w:rsidP="00CB5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B54E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4E1" w:rsidRPr="00CB54E1" w:rsidRDefault="00CB54E1" w:rsidP="00CB5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B54E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0</w:t>
            </w:r>
          </w:p>
        </w:tc>
      </w:tr>
      <w:tr w:rsidR="00CB54E1" w:rsidRPr="00CB54E1" w:rsidTr="00CB54E1">
        <w:trPr>
          <w:trHeight w:val="325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CB54E1" w:rsidRPr="00CB54E1" w:rsidRDefault="00CB54E1" w:rsidP="00CB54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CB54E1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E1" w:rsidRPr="00CB54E1" w:rsidRDefault="009B0FE5" w:rsidP="00CB5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E1" w:rsidRPr="00CB54E1" w:rsidRDefault="00CB54E1" w:rsidP="00CB5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B54E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CB54E1" w:rsidRPr="00CB54E1" w:rsidRDefault="00CB54E1" w:rsidP="00CB54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CB54E1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E1" w:rsidRPr="00CB54E1" w:rsidRDefault="00CB54E1" w:rsidP="00CB5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B54E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4E1" w:rsidRPr="00CB54E1" w:rsidRDefault="00CB54E1" w:rsidP="00CB5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B54E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0</w:t>
            </w:r>
          </w:p>
        </w:tc>
      </w:tr>
      <w:tr w:rsidR="00CB54E1" w:rsidRPr="00CB54E1" w:rsidTr="00CB54E1">
        <w:trPr>
          <w:trHeight w:val="325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CB54E1" w:rsidRPr="00CB54E1" w:rsidRDefault="00CB54E1" w:rsidP="00CB54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CB54E1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E1" w:rsidRPr="00CB54E1" w:rsidRDefault="009B0FE5" w:rsidP="00CB5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E1" w:rsidRPr="00CB54E1" w:rsidRDefault="00CB54E1" w:rsidP="00CB5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B54E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CB54E1" w:rsidRPr="00CB54E1" w:rsidRDefault="00CB54E1" w:rsidP="00CB54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CB54E1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E1" w:rsidRPr="00CB54E1" w:rsidRDefault="00812DB9" w:rsidP="00CB5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4E1" w:rsidRPr="00CB54E1" w:rsidRDefault="00CB54E1" w:rsidP="00CB5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B54E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0</w:t>
            </w:r>
          </w:p>
        </w:tc>
      </w:tr>
      <w:tr w:rsidR="00CB54E1" w:rsidRPr="00CB54E1" w:rsidTr="00CB54E1">
        <w:trPr>
          <w:trHeight w:val="325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CB54E1" w:rsidRPr="00CB54E1" w:rsidRDefault="00CB54E1" w:rsidP="00CB54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CB54E1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E1" w:rsidRPr="00CB54E1" w:rsidRDefault="009B0FE5" w:rsidP="00CB5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E1" w:rsidRPr="00CB54E1" w:rsidRDefault="00CB54E1" w:rsidP="00CB5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B54E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CB54E1" w:rsidRPr="00CB54E1" w:rsidRDefault="00CB54E1" w:rsidP="00CB54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CB54E1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E1" w:rsidRPr="00CB54E1" w:rsidRDefault="00CB54E1" w:rsidP="00CB5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B54E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4E1" w:rsidRPr="00CB54E1" w:rsidRDefault="00CB54E1" w:rsidP="00CB5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B54E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0</w:t>
            </w:r>
          </w:p>
        </w:tc>
      </w:tr>
      <w:tr w:rsidR="00CB54E1" w:rsidRPr="00CB54E1" w:rsidTr="00CB54E1">
        <w:trPr>
          <w:trHeight w:val="325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CB54E1" w:rsidRPr="00CB54E1" w:rsidRDefault="00CB54E1" w:rsidP="00CB54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CB54E1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E1" w:rsidRPr="00CB54E1" w:rsidRDefault="00CB54E1" w:rsidP="00CB5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B54E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E1" w:rsidRPr="00CB54E1" w:rsidRDefault="00CB54E1" w:rsidP="00CB5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B54E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CB54E1" w:rsidRPr="00CB54E1" w:rsidRDefault="00CB54E1" w:rsidP="00CB54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CB54E1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E1" w:rsidRPr="00CB54E1" w:rsidRDefault="00CB54E1" w:rsidP="00CB5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B54E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4E1" w:rsidRPr="00CB54E1" w:rsidRDefault="00CB54E1" w:rsidP="00CB5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B54E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0</w:t>
            </w:r>
          </w:p>
        </w:tc>
      </w:tr>
      <w:tr w:rsidR="00CB54E1" w:rsidRPr="00CB54E1" w:rsidTr="00CB54E1">
        <w:trPr>
          <w:trHeight w:val="325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CB54E1" w:rsidRPr="00CB54E1" w:rsidRDefault="00CB54E1" w:rsidP="00CB54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CB54E1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E1" w:rsidRPr="00CB54E1" w:rsidRDefault="009B0FE5" w:rsidP="00CB5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E1" w:rsidRPr="00CB54E1" w:rsidRDefault="00CB54E1" w:rsidP="00CB5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B54E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CB54E1" w:rsidRPr="00CB54E1" w:rsidRDefault="00CB54E1" w:rsidP="00CB54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CB54E1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23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E1" w:rsidRPr="00CB54E1" w:rsidRDefault="00812DB9" w:rsidP="00CB5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4E1" w:rsidRPr="00CB54E1" w:rsidRDefault="00CB54E1" w:rsidP="00CB5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B54E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0</w:t>
            </w:r>
          </w:p>
        </w:tc>
      </w:tr>
      <w:tr w:rsidR="00CB54E1" w:rsidRPr="00CB54E1" w:rsidTr="00CB54E1">
        <w:trPr>
          <w:trHeight w:val="325"/>
        </w:trPr>
        <w:tc>
          <w:tcPr>
            <w:tcW w:w="15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CB54E1" w:rsidRPr="00CB54E1" w:rsidRDefault="00CB54E1" w:rsidP="00CB54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CB54E1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E1" w:rsidRPr="00CB54E1" w:rsidRDefault="00CB54E1" w:rsidP="00CB5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B54E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E1" w:rsidRPr="00CB54E1" w:rsidRDefault="00CB54E1" w:rsidP="00CB5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B54E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0</w:t>
            </w:r>
          </w:p>
        </w:tc>
        <w:tc>
          <w:tcPr>
            <w:tcW w:w="508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:rsidR="00CB54E1" w:rsidRPr="00CB54E1" w:rsidRDefault="00CB54E1" w:rsidP="00CB54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CB54E1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 </w:t>
            </w:r>
          </w:p>
        </w:tc>
      </w:tr>
      <w:tr w:rsidR="00CB54E1" w:rsidRPr="00CB54E1" w:rsidTr="00CB54E1">
        <w:trPr>
          <w:trHeight w:val="325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CB54E1" w:rsidRPr="00CB54E1" w:rsidRDefault="00CB54E1" w:rsidP="00CB54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CB54E1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E1" w:rsidRPr="00CB54E1" w:rsidRDefault="00CB54E1" w:rsidP="00CB5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B54E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E1" w:rsidRPr="00CB54E1" w:rsidRDefault="00CB54E1" w:rsidP="00CB5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B54E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0</w:t>
            </w:r>
          </w:p>
        </w:tc>
        <w:tc>
          <w:tcPr>
            <w:tcW w:w="508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4E1" w:rsidRPr="00CB54E1" w:rsidRDefault="00CB54E1" w:rsidP="00CB54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</w:tr>
      <w:tr w:rsidR="00CB54E1" w:rsidRPr="00CB54E1" w:rsidTr="00CB54E1">
        <w:trPr>
          <w:trHeight w:val="380"/>
        </w:trPr>
        <w:tc>
          <w:tcPr>
            <w:tcW w:w="15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4E1" w:rsidRPr="00CB54E1" w:rsidRDefault="00CB54E1" w:rsidP="00CB54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B54E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TOTAL</w:t>
            </w:r>
          </w:p>
        </w:tc>
        <w:tc>
          <w:tcPr>
            <w:tcW w:w="1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4E1" w:rsidRPr="00CB54E1" w:rsidRDefault="009B0FE5" w:rsidP="00CB54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26</w:t>
            </w:r>
          </w:p>
        </w:tc>
        <w:tc>
          <w:tcPr>
            <w:tcW w:w="1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4E1" w:rsidRPr="00CB54E1" w:rsidRDefault="009B0FE5" w:rsidP="00CB54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3</w:t>
            </w:r>
          </w:p>
        </w:tc>
        <w:tc>
          <w:tcPr>
            <w:tcW w:w="15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4E1" w:rsidRPr="00CB54E1" w:rsidRDefault="00CB54E1" w:rsidP="00CB54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B54E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TOTAL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4E1" w:rsidRPr="00CB54E1" w:rsidRDefault="00812DB9" w:rsidP="00CB54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10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54E1" w:rsidRPr="00CB54E1" w:rsidRDefault="00812DB9" w:rsidP="00CB54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  <w:tr w:rsidR="00CB54E1" w:rsidRPr="00CB54E1" w:rsidTr="00CB54E1">
        <w:trPr>
          <w:trHeight w:val="380"/>
        </w:trPr>
        <w:tc>
          <w:tcPr>
            <w:tcW w:w="15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4E1" w:rsidRPr="00CB54E1" w:rsidRDefault="00CB54E1" w:rsidP="00CB54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54E1" w:rsidRPr="00CB54E1" w:rsidRDefault="00CE707E" w:rsidP="00CE7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4E1" w:rsidRPr="00CB54E1" w:rsidRDefault="00CB54E1" w:rsidP="00CB54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5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54E1" w:rsidRPr="00CB54E1" w:rsidRDefault="00CE707E" w:rsidP="00CB54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32"/>
                <w:szCs w:val="32"/>
              </w:rPr>
              <w:t>10</w:t>
            </w:r>
          </w:p>
        </w:tc>
      </w:tr>
      <w:tr w:rsidR="00CB54E1" w:rsidRPr="00CB54E1" w:rsidTr="00CB54E1">
        <w:trPr>
          <w:trHeight w:val="339"/>
        </w:trPr>
        <w:tc>
          <w:tcPr>
            <w:tcW w:w="95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CB54E1" w:rsidRPr="00CB54E1" w:rsidRDefault="00CB54E1" w:rsidP="00CB54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</w:rPr>
            </w:pPr>
            <w:r w:rsidRPr="00CB54E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</w:rPr>
              <w:t>Follow us on Twitter for news &amp; pictures @</w:t>
            </w:r>
            <w:proofErr w:type="spellStart"/>
            <w:r w:rsidRPr="00CB54E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</w:rPr>
              <w:t>Fish_n_Wildlife</w:t>
            </w:r>
            <w:proofErr w:type="spellEnd"/>
          </w:p>
        </w:tc>
      </w:tr>
    </w:tbl>
    <w:p w:rsidR="00B12965" w:rsidRPr="00FA373C" w:rsidRDefault="00B12965">
      <w:pPr>
        <w:rPr>
          <w:rFonts w:ascii="Times New Roman" w:hAnsi="Times New Roman" w:cs="Times New Roman"/>
          <w:sz w:val="24"/>
          <w:szCs w:val="24"/>
        </w:rPr>
      </w:pPr>
    </w:p>
    <w:sectPr w:rsidR="00B12965" w:rsidRPr="00FA373C" w:rsidSect="00B129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C84"/>
    <w:rsid w:val="00025443"/>
    <w:rsid w:val="00041631"/>
    <w:rsid w:val="00053430"/>
    <w:rsid w:val="000A2C84"/>
    <w:rsid w:val="001906F4"/>
    <w:rsid w:val="001916C3"/>
    <w:rsid w:val="002040CE"/>
    <w:rsid w:val="00212CD4"/>
    <w:rsid w:val="002572AF"/>
    <w:rsid w:val="002601B9"/>
    <w:rsid w:val="002D3768"/>
    <w:rsid w:val="004865D3"/>
    <w:rsid w:val="004F10FC"/>
    <w:rsid w:val="004F6F4F"/>
    <w:rsid w:val="00564D43"/>
    <w:rsid w:val="0058482E"/>
    <w:rsid w:val="006A3128"/>
    <w:rsid w:val="006C2DEC"/>
    <w:rsid w:val="006E6C9D"/>
    <w:rsid w:val="0073621A"/>
    <w:rsid w:val="00812DB9"/>
    <w:rsid w:val="0082046C"/>
    <w:rsid w:val="008C7197"/>
    <w:rsid w:val="008D2108"/>
    <w:rsid w:val="008E4767"/>
    <w:rsid w:val="0096113E"/>
    <w:rsid w:val="009A17EF"/>
    <w:rsid w:val="009B0FE5"/>
    <w:rsid w:val="009C2530"/>
    <w:rsid w:val="00A65298"/>
    <w:rsid w:val="00AF198D"/>
    <w:rsid w:val="00B11B76"/>
    <w:rsid w:val="00B12965"/>
    <w:rsid w:val="00B76005"/>
    <w:rsid w:val="00BC0D34"/>
    <w:rsid w:val="00CB54E1"/>
    <w:rsid w:val="00CD0CAC"/>
    <w:rsid w:val="00CE707E"/>
    <w:rsid w:val="00D36655"/>
    <w:rsid w:val="00D44131"/>
    <w:rsid w:val="00E2374C"/>
    <w:rsid w:val="00E52630"/>
    <w:rsid w:val="00EB5422"/>
    <w:rsid w:val="00EE6CF3"/>
    <w:rsid w:val="00F3424E"/>
    <w:rsid w:val="00F630A8"/>
    <w:rsid w:val="00F707CC"/>
    <w:rsid w:val="00F753B7"/>
    <w:rsid w:val="00FA373C"/>
    <w:rsid w:val="00FE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B55F68-4882-420F-9B6C-CC0A13896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2C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2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C8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EE6CF3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E6CF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E6CF3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800" b="1" i="0" baseline="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Total Spring Gobbler Harvest</a:t>
            </a:r>
          </a:p>
        </c:rich>
      </c:tx>
      <c:layout>
        <c:manualLayout>
          <c:xMode val="edge"/>
          <c:yMode val="edge"/>
          <c:x val="0.30519083552055998"/>
          <c:y val="2.380952380952380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6.6651356080489943E-2"/>
          <c:y val="0.12182539682539684"/>
          <c:w val="0.84960848643919529"/>
          <c:h val="0.78386201724784399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TA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Sheet1!$A$2:$A$4</c:f>
              <c:numCache>
                <c:formatCode>General</c:formatCode>
                <c:ptCount val="3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</c:numCache>
            </c:numRef>
          </c:cat>
          <c:val>
            <c:numRef>
              <c:f>Sheet1!$B$2:$B$4</c:f>
              <c:numCache>
                <c:formatCode>General</c:formatCode>
                <c:ptCount val="3"/>
                <c:pt idx="0">
                  <c:v>35</c:v>
                </c:pt>
                <c:pt idx="1">
                  <c:v>40</c:v>
                </c:pt>
                <c:pt idx="2">
                  <c:v>29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CA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Sheet1!$A$2:$A$4</c:f>
              <c:numCache>
                <c:formatCode>General</c:formatCode>
                <c:ptCount val="3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</c:numCache>
            </c:numRef>
          </c:cat>
          <c:val>
            <c:numRef>
              <c:f>Sheet1!$C$2:$C$4</c:f>
              <c:numCache>
                <c:formatCode>General</c:formatCode>
                <c:ptCount val="3"/>
                <c:pt idx="0">
                  <c:v>14</c:v>
                </c:pt>
                <c:pt idx="1">
                  <c:v>25</c:v>
                </c:pt>
                <c:pt idx="2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29647880"/>
        <c:axId val="129643176"/>
      </c:barChart>
      <c:catAx>
        <c:axId val="1296478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9643176"/>
        <c:crosses val="autoZero"/>
        <c:auto val="1"/>
        <c:lblAlgn val="ctr"/>
        <c:lblOffset val="100"/>
        <c:noMultiLvlLbl val="0"/>
      </c:catAx>
      <c:valAx>
        <c:axId val="1296431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96478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91753043890347041"/>
          <c:y val="0.45287651543557056"/>
          <c:w val="7.0031714785651789E-2"/>
          <c:h val="0.1899806274215722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800" b="1" i="0" baseline="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Average Spring Gobbler Weights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3580938746293078"/>
          <c:y val="0.16676602924634421"/>
          <c:w val="0.8410425401370285"/>
          <c:h val="0.6952705911761030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Sheet1!$A$2:$A$4</c:f>
              <c:numCache>
                <c:formatCode>General</c:formatCode>
                <c:ptCount val="3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</c:numCache>
            </c:numRef>
          </c:cat>
          <c:val>
            <c:numRef>
              <c:f>Sheet1!$B$2:$B$4</c:f>
              <c:numCache>
                <c:formatCode>General</c:formatCode>
                <c:ptCount val="3"/>
                <c:pt idx="0">
                  <c:v>19.2</c:v>
                </c:pt>
                <c:pt idx="1">
                  <c:v>19.2</c:v>
                </c:pt>
                <c:pt idx="2">
                  <c:v>19.5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29645920"/>
        <c:axId val="129647096"/>
      </c:barChart>
      <c:catAx>
        <c:axId val="1296459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9647096"/>
        <c:crosses val="autoZero"/>
        <c:auto val="1"/>
        <c:lblAlgn val="ctr"/>
        <c:lblOffset val="100"/>
        <c:noMultiLvlLbl val="0"/>
      </c:catAx>
      <c:valAx>
        <c:axId val="129647096"/>
        <c:scaling>
          <c:orientation val="minMax"/>
          <c:max val="21"/>
          <c:min val="17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96459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0.01461</cdr:x>
      <cdr:y>0.1359</cdr:y>
    </cdr:from>
    <cdr:to>
      <cdr:x>0.06981</cdr:x>
      <cdr:y>0.68462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85725" y="504825"/>
          <a:ext cx="323850" cy="20383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/>
        <a:lstStyle xmlns:a="http://schemas.openxmlformats.org/drawingml/2006/main"/>
        <a:p xmlns:a="http://schemas.openxmlformats.org/drawingml/2006/main">
          <a:r>
            <a:rPr lang="en-US" sz="1200" b="1" i="0"/>
            <a:t>Average </a:t>
          </a:r>
          <a:r>
            <a:rPr lang="en-US" sz="1200" b="1" i="0" baseline="0">
              <a:solidFill>
                <a:schemeClr val="tx1"/>
              </a:solidFill>
            </a:rPr>
            <a:t>Weight</a:t>
          </a:r>
          <a:r>
            <a:rPr lang="en-US" sz="1200" b="1" i="0"/>
            <a:t> (lbs.)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F35E17-34E2-4B02-83D8-1775CA64A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andrew.t.satterwhite</dc:creator>
  <cp:lastModifiedBy>Satterwhite, Andrew T. Mr. CTR USA IMCOM</cp:lastModifiedBy>
  <cp:revision>5</cp:revision>
  <cp:lastPrinted>2014-05-20T14:18:00Z</cp:lastPrinted>
  <dcterms:created xsi:type="dcterms:W3CDTF">2018-05-25T13:50:00Z</dcterms:created>
  <dcterms:modified xsi:type="dcterms:W3CDTF">2018-06-08T12:46:00Z</dcterms:modified>
</cp:coreProperties>
</file>